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C1" w:rsidRPr="008B43F6" w:rsidRDefault="00386DC1" w:rsidP="008B43F6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6"/>
          <w:szCs w:val="16"/>
          <w:lang w:eastAsia="ru-RU"/>
        </w:rPr>
      </w:pPr>
      <w:r w:rsidRPr="008B43F6">
        <w:rPr>
          <w:rFonts w:ascii="Verdana" w:hAnsi="Verdana" w:cs="Verdana"/>
          <w:color w:val="000000"/>
          <w:sz w:val="16"/>
          <w:szCs w:val="16"/>
          <w:lang w:eastAsia="ru-RU"/>
        </w:rPr>
        <w:t> </w:t>
      </w:r>
    </w:p>
    <w:p w:rsidR="00386DC1" w:rsidRPr="008B43F6" w:rsidRDefault="00386DC1" w:rsidP="008B43F6">
      <w:pPr>
        <w:spacing w:before="100" w:beforeAutospacing="1" w:after="100" w:afterAutospacing="1" w:line="240" w:lineRule="auto"/>
        <w:outlineLvl w:val="0"/>
        <w:rPr>
          <w:rFonts w:ascii="Verdana" w:hAnsi="Verdana" w:cs="Verdana"/>
          <w:color w:val="12A4D8"/>
          <w:kern w:val="36"/>
          <w:sz w:val="28"/>
          <w:szCs w:val="28"/>
          <w:lang w:eastAsia="ru-RU"/>
        </w:rPr>
      </w:pPr>
      <w:r w:rsidRPr="008B43F6">
        <w:rPr>
          <w:rFonts w:ascii="Verdana" w:hAnsi="Verdana" w:cs="Verdana"/>
          <w:color w:val="12A4D8"/>
          <w:kern w:val="36"/>
          <w:sz w:val="28"/>
          <w:szCs w:val="28"/>
          <w:lang w:eastAsia="ru-RU"/>
        </w:rPr>
        <w:t>Методические документы обеспечивающие образовательный процесс</w:t>
      </w:r>
    </w:p>
    <w:tbl>
      <w:tblPr>
        <w:tblW w:w="154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3440"/>
        <w:gridCol w:w="11500"/>
      </w:tblGrid>
      <w:tr w:rsidR="00386DC1" w:rsidRPr="00967754">
        <w:trPr>
          <w:trHeight w:val="270"/>
        </w:trPr>
        <w:tc>
          <w:tcPr>
            <w:tcW w:w="480" w:type="dxa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40" w:type="dxa"/>
            <w:tcBorders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Учебно – методическая документация</w:t>
            </w:r>
          </w:p>
        </w:tc>
        <w:tc>
          <w:tcPr>
            <w:tcW w:w="11500" w:type="dxa"/>
            <w:tcBorders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Требования, установленные законодательством Российской Федерации, методическими рекомендациями в области образования</w:t>
            </w:r>
          </w:p>
        </w:tc>
      </w:tr>
      <w:tr w:rsidR="00386DC1" w:rsidRPr="00967754">
        <w:trPr>
          <w:trHeight w:val="45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</w:tr>
      <w:tr w:rsidR="00386DC1" w:rsidRPr="00967754">
        <w:trPr>
          <w:trHeight w:val="1365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Образовательная программа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п.5 ст. 14: 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образовательным учреждением самостоятельно.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обучающимися, воспитанниками)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</w:t>
            </w:r>
          </w:p>
        </w:tc>
      </w:tr>
      <w:tr w:rsidR="00386DC1" w:rsidRPr="00967754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6 п.2 ст. 32: К компетенции образовательного учреждения относятся: разработка и утверждение образовательных программ и учебных планов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Федеральные государственные образовательные стандарты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п.8 ст. 7: Федеральные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Учебные программы (типовые, примерные, экспериментальные, авторские и т. д.)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п.5.1, 5.2 ст. 14: 5.2. Примерные основные образовательные программы с учетом их уровня и направленности могут включать в себя базисный учебный план и (или) примерные программы учебных курсов, предметов, дисциплин (модулей).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Рабочие учебные программы, разработанные на основе типовых, примерных, экспериментальных, авторских и т. д. учебных программ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7 п. 2 ст. 32: К компетенции образовательного учреждения относится: разработка и утверждение рабочих программ учебных курсов, предметов, дисциплин (модулей)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Учебные программы по элективным курсам предпрофильной подготовки (ориентационные и пробные) 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Письмо Минобрануки РФ от 04.2010 № 03-413 «О методических рекомендациях по реализации элективных курсов».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Образовательные программы дополнительного образования детей, в т. ч. дополнительные образовательные программы, ориентированные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6 ст. 14: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      </w:r>
          </w:p>
        </w:tc>
      </w:tr>
      <w:tr w:rsidR="00386DC1" w:rsidRPr="00967754">
        <w:trPr>
          <w:trHeight w:val="91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Учебный план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6 п. 2 ст. 32: К компетенции образовательного учреждения относится: разработка и утверждение образовательных программ и учебных планов. Приказ Минобразования РФ от 09.03.2004 № 1312 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386DC1" w:rsidRPr="00967754">
        <w:trPr>
          <w:trHeight w:val="27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Организация образовательного процесса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Номенклатура дел образовательного учреждения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Письмо Минобразования РФ от 20 декабря 2000 N 03-51/64 «Методические рекомендации по работе с документами в общеобразовательных учреждениях»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Локальный акт, регламентирующий систему оценок при промежуточной аттестации, формы и порядок её проведения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3 ст. 15: Образовательное учреждение самостоятельно в выборе системы оценок, формы, порядка и периодичности промежуточной аттестации обучающихся.</w:t>
            </w:r>
          </w:p>
        </w:tc>
      </w:tr>
      <w:tr w:rsidR="00386DC1" w:rsidRPr="00967754">
        <w:trPr>
          <w:trHeight w:val="69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16. п. 2 ст. 32: К компетенции образовательного учреждения относится: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Закона.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Локальный акт, регламентирующий деятельность педагогического совета образовательного учреждения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20 п. 2 ст. 32: К компетенции образовательного учреждения относится: содействие деятельности учительских (педагогических) организаций (объединений) и методических объединений</w:t>
            </w:r>
          </w:p>
        </w:tc>
      </w:tr>
      <w:tr w:rsidR="00386DC1" w:rsidRPr="00967754">
        <w:trPr>
          <w:trHeight w:val="54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Приказы по организации образовательного процесса, книга регистрации приказов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Письмо Минобразования РФ от 20 декабря 2000 N 03-51/64 «Методические рекомендации по работе с документами в общеобразовательных учреждениях»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Алфавитная книга записи обучающихся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 Министерства просвещения РСФСР от 27.12.1974 № 164 «Об утверждении инструкции о ведении школьной документации»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Личные дела обучающихся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 Министерства просвещения РСФСР от 27.12.1974 № 164 «Об утверждении инструкции о ведении школьной документации»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Письмо Минобразования РФ от 20 декабря 2000 N 03-51/64 «Методические рекомендации по работе с документами в общеобразовательных учреждениях»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Годовой календарный учебный график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8 п. 2 ст. 32: К компетенции образовательного учреждения относится: разработка и утверждение по согласованию с органами местного самоуправления годовых календарных учебных графиков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Письмо Минобразования РФ от 20 декабря 2000 N 03-51/64 «Методические рекомендации по работе с документами в общеобразовательных учреждениях»</w:t>
            </w:r>
          </w:p>
        </w:tc>
      </w:tr>
      <w:tr w:rsidR="00386DC1" w:rsidRPr="00967754">
        <w:trPr>
          <w:trHeight w:val="91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Классные журналы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8 ст. 15: Образовательное учреждение осуществляет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 Министерства просвещения РСФСР от 27.12.1974 № 164 «Об утверждении инструкции о ведении школьной документации»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Расписание основных учебных занятий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1 ст. 15: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Документы и материалы по организации внутришкольного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 локальный акт, регламентирующий осуществление внутришкольного контроля, план внутришкольного контроля, аналитические материалы по итогам внутришкольного контроля.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п. 2 п.3 ст. 32: Образовательное учреждение несет ответственность за: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выпускников.</w:t>
            </w:r>
          </w:p>
        </w:tc>
      </w:tr>
      <w:tr w:rsidR="00386DC1" w:rsidRPr="00967754">
        <w:trPr>
          <w:trHeight w:val="67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Письмо Минобразоввания РФ от 07.02.2001 № 22-06-147 «О содержании и правовом обеспечении должностного контроля руководителей образовательных учреждений»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440" w:type="dxa"/>
            <w:vMerge w:val="restart"/>
            <w:tcBorders>
              <w:top w:val="nil"/>
              <w:bottom w:val="single" w:sz="8" w:space="0" w:color="000000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2 ст. 27: Образовательное учреждение или научная организация, имеющие государственную аккредитацию, выдают по реализуемым ими аккредитованным образовательным программам лицам, прошедшим государственную (итоговую) аттестацию, документы государственного образца об уровне образования и (или) квалификации.</w:t>
            </w:r>
          </w:p>
        </w:tc>
      </w:tr>
      <w:tr w:rsidR="00386DC1" w:rsidRPr="00967754">
        <w:trPr>
          <w:trHeight w:val="27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 Минобрнауки РФ от 15.06.2010 № 628</w:t>
            </w:r>
          </w:p>
        </w:tc>
      </w:tr>
      <w:tr w:rsidR="00386DC1" w:rsidRPr="00967754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 Минобрнауки РФ от 28.12.2010 № 1639 «Федеральные требования к образовательным учреждениям в части охраны здоровья обучающихся, воспитанников»</w:t>
            </w:r>
          </w:p>
        </w:tc>
      </w:tr>
      <w:tr w:rsidR="00386DC1" w:rsidRPr="00967754">
        <w:trPr>
          <w:trHeight w:val="45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Наличие инструментария по различным направлениям мониторинга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Документы и материалы по созданию условий обучающимся для ликвидации академической задолженности и обеспечению контроля за своевременностью ее ликвидации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4 ст. 17:</w:t>
            </w:r>
          </w:p>
        </w:tc>
      </w:tr>
      <w:tr w:rsidR="00386DC1" w:rsidRPr="00967754">
        <w:trPr>
          <w:trHeight w:val="91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ликвидации.</w:t>
            </w:r>
          </w:p>
        </w:tc>
      </w:tr>
      <w:tr w:rsidR="00386DC1" w:rsidRPr="00967754">
        <w:trPr>
          <w:trHeight w:val="675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Организация образовательного процесса в части обеспечения охраны и укрепления здоровья обучающихся,воспитанников и работников образовательного учреждения 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п. 2 п.3 ст. 32: Образовательное учреждение несет ответственность за: жизнь и здоровье обучающихся, воспитанников и работников образовательного учреждения во время образовательного процесса.</w:t>
            </w:r>
          </w:p>
        </w:tc>
      </w:tr>
      <w:tr w:rsidR="00386DC1" w:rsidRPr="00967754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Типовые инструкции ( правила) по технике безопасности при выполнении конкретных видов работ в учебных кабинетах общеобразовательных учреждений повышенной опасности.</w:t>
            </w:r>
          </w:p>
        </w:tc>
      </w:tr>
      <w:tr w:rsidR="00386DC1" w:rsidRPr="00967754">
        <w:trPr>
          <w:trHeight w:val="114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 Минпросвещения СССР от 19 апреля 1979 года «Правила безопасности занятий по физической культуре и спорту в общеобразовательных школах»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ФЗ от 22.07.2008 № 123-ФЗ «Технический регламент о требованиях пожарной безопасности».</w:t>
            </w:r>
          </w:p>
        </w:tc>
      </w:tr>
      <w:tr w:rsidR="00386DC1" w:rsidRPr="00967754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Правила противопожарного режима в Российской Федерации утверждены постановлениме правительства Российской Федерации от 25 апреля 2012 г. № 390 </w:t>
            </w:r>
          </w:p>
        </w:tc>
      </w:tr>
      <w:tr w:rsidR="00386DC1" w:rsidRPr="00967754">
        <w:trPr>
          <w:trHeight w:val="46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Письмо Главного управления Министерства РФ по делам гражданской обороны, чрезвычайным ситуациям и ликвидации последствий стихийных бедствий по Ленинградской области от 237.04.2009 № 224-3-2-11.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Решение координационного совета по противодействию терроризму, политическому и религиозному экстремизму, этносепаратизму при полномочном представителе Президента Российской Федерации</w:t>
            </w:r>
          </w:p>
        </w:tc>
      </w:tr>
      <w:tr w:rsidR="00386DC1" w:rsidRPr="00967754">
        <w:trPr>
          <w:trHeight w:val="45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Кадровое обеспечение образовательного процесса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Штатное расписание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9 п.2 ст. 32: К компетенции образовательного учреждения относится:</w:t>
            </w:r>
          </w:p>
        </w:tc>
      </w:tr>
      <w:tr w:rsidR="00386DC1" w:rsidRPr="00967754">
        <w:trPr>
          <w:trHeight w:val="69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установление структуры управления деятельностью образовательного учреждения, штатного расписания, распределение должностных обязанностей. Письмо Минобразования РФ от 20 декабря 2000 N 03-51/64 «Методические рекомендации по работе с документами в общеобразовательных учреждениях».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10 п.2 ст. 32: К компетенции образовательного учреждения относится:</w:t>
            </w:r>
          </w:p>
        </w:tc>
      </w:tr>
      <w:tr w:rsidR="00386DC1" w:rsidRPr="00967754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установление заработной платы работников образовательного учреждения, в том числе надбавок и доплат к должностным окладам, порядка и размеров их премирования.</w:t>
            </w:r>
          </w:p>
        </w:tc>
      </w:tr>
      <w:tr w:rsidR="00386DC1" w:rsidRPr="00967754">
        <w:trPr>
          <w:trHeight w:val="91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Приказ Министерства здравоохранения и социального развития Российской Федерации (Mинздравсоцразвития России) от 26 августа 2010 г. N 761н 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График прохождения курсов повышения квалификации педагогических работников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 4 п.2 ст. 32: К компетенции образовательного учреждения относится: подбор, прием на работу и расстановка кадров, ответственность за уровень их квалификации</w:t>
            </w:r>
          </w:p>
        </w:tc>
      </w:tr>
      <w:tr w:rsidR="00386DC1" w:rsidRPr="00967754">
        <w:trPr>
          <w:trHeight w:val="915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6DC1" w:rsidRPr="00967754">
        <w:trPr>
          <w:trHeight w:val="45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Материально – техническое оснащение образовательного процесса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nil"/>
              <w:bottom w:val="single" w:sz="8" w:space="0" w:color="000000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пп.1 п.2 ст. 32: К компетенции образовательного учреждения относится:</w:t>
            </w:r>
          </w:p>
        </w:tc>
      </w:tr>
      <w:tr w:rsidR="00386DC1" w:rsidRPr="00967754">
        <w:trPr>
          <w:trHeight w:val="136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средств. Приказ Минобрнауки РФ от 04.10.2010 № 986 «Федеральные требования к образовательным учреждениям в части минимальной оснащенности учебного процесса и оборудования учебных помещений». Письмо Департамента государственной политики в образовании Минобрнауки России от 1 апреля 2005 года № 03-417 «О перечне учебного и компьютерного оборудования для оснащения общеобразовательных учреждений»</w:t>
            </w:r>
          </w:p>
        </w:tc>
      </w:tr>
      <w:tr w:rsidR="00386DC1" w:rsidRPr="00967754">
        <w:trPr>
          <w:trHeight w:val="45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Учебно – методическое оснащение образовательного процесса</w:t>
            </w:r>
          </w:p>
        </w:tc>
      </w:tr>
      <w:tr w:rsidR="00386DC1" w:rsidRPr="00967754">
        <w:trPr>
          <w:trHeight w:val="294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пп.23 п. 2 ст. 32: К компетенции образовательного учреждения относится: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</w:p>
        </w:tc>
      </w:tr>
      <w:tr w:rsidR="00386DC1" w:rsidRPr="00967754">
        <w:trPr>
          <w:trHeight w:val="69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Перечень учебно – методической литературы по все предметам учебного плана, дополнительной литературы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6DC1" w:rsidRPr="00967754">
        <w:trPr>
          <w:trHeight w:val="45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386DC1" w:rsidRPr="00967754">
        <w:trPr>
          <w:trHeight w:val="27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Отчет о результатах самообследования образовательного учреждения образовательного учреждения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пп.3 п. 2 ст. 32: К компетенции образовательного учреждения относятся:</w:t>
            </w:r>
          </w:p>
        </w:tc>
      </w:tr>
      <w:tr w:rsidR="00386DC1" w:rsidRPr="00967754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образовательного учреждения (самообследования).</w:t>
            </w:r>
          </w:p>
        </w:tc>
      </w:tr>
      <w:tr w:rsidR="00386DC1" w:rsidRPr="00967754">
        <w:trPr>
          <w:trHeight w:val="384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 локальный акт о методических объединениях, методическом совете образовательного учреждения, 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 образовательного учреждения.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п. 2 п.3 ст. 32: Образовательное учреждение несет ответственность за: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выпускников.</w:t>
            </w:r>
          </w:p>
        </w:tc>
      </w:tr>
      <w:tr w:rsidR="00386DC1" w:rsidRPr="00967754">
        <w:trPr>
          <w:trHeight w:val="27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Организация платных образовательных услуг</w:t>
            </w:r>
          </w:p>
        </w:tc>
      </w:tr>
      <w:tr w:rsidR="00386DC1" w:rsidRPr="00967754">
        <w:trPr>
          <w:trHeight w:val="1140"/>
        </w:trPr>
        <w:tc>
          <w:tcPr>
            <w:tcW w:w="480" w:type="dxa"/>
            <w:tcBorders>
              <w:top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Локальные акты, регламентирующие организацию платных образовательных услуг</w:t>
            </w:r>
          </w:p>
        </w:tc>
        <w:tc>
          <w:tcPr>
            <w:tcW w:w="11500" w:type="dxa"/>
            <w:tcBorders>
              <w:top w:val="nil"/>
              <w:left w:val="nil"/>
            </w:tcBorders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Закон РФ «Об образовании» п. 1 ст. 45: Государственное и муниципальное образовательные учреждения вправе оказывать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федеральными государственными образовательными стандартами. </w:t>
            </w:r>
          </w:p>
        </w:tc>
      </w:tr>
      <w:tr w:rsidR="00386DC1" w:rsidRPr="00967754">
        <w:trPr>
          <w:trHeight w:val="270"/>
        </w:trPr>
        <w:tc>
          <w:tcPr>
            <w:tcW w:w="3920" w:type="dxa"/>
            <w:gridSpan w:val="3"/>
            <w:vAlign w:val="center"/>
          </w:tcPr>
          <w:p w:rsidR="00386DC1" w:rsidRPr="008B43F6" w:rsidRDefault="00386DC1" w:rsidP="008B43F6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8B43F6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</w:tr>
    </w:tbl>
    <w:p w:rsidR="00386DC1" w:rsidRDefault="00386DC1"/>
    <w:sectPr w:rsidR="00386DC1" w:rsidSect="007E2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3F6"/>
    <w:rsid w:val="00386DC1"/>
    <w:rsid w:val="003E005A"/>
    <w:rsid w:val="00730683"/>
    <w:rsid w:val="007E20AF"/>
    <w:rsid w:val="008B43F6"/>
    <w:rsid w:val="00967754"/>
    <w:rsid w:val="00CD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8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B4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3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B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2428</Words>
  <Characters>13844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dcterms:created xsi:type="dcterms:W3CDTF">2016-09-29T09:09:00Z</dcterms:created>
  <dcterms:modified xsi:type="dcterms:W3CDTF">2016-09-29T11:00:00Z</dcterms:modified>
</cp:coreProperties>
</file>